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A406CD">
        <w:rPr>
          <w:sz w:val="24"/>
          <w:szCs w:val="24"/>
        </w:rPr>
        <w:t>2015-2016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F91EFD">
        <w:rPr>
          <w:b/>
          <w:bCs/>
          <w:sz w:val="24"/>
          <w:szCs w:val="24"/>
        </w:rPr>
        <w:t>Nineteent</w:t>
      </w:r>
      <w:r w:rsidR="006E4B6F">
        <w:rPr>
          <w:b/>
          <w:bCs/>
          <w:sz w:val="24"/>
          <w:szCs w:val="24"/>
        </w:rPr>
        <w:t>h</w:t>
      </w:r>
      <w:r w:rsidR="00F91EFD">
        <w:rPr>
          <w:b/>
          <w:bCs/>
          <w:sz w:val="24"/>
          <w:szCs w:val="24"/>
        </w:rPr>
        <w:t xml:space="preserve"> Century European Realism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C02433">
        <w:rPr>
          <w:b/>
          <w:bCs/>
          <w:sz w:val="24"/>
          <w:szCs w:val="24"/>
        </w:rPr>
        <w:t xml:space="preserve"> </w:t>
      </w:r>
      <w:r w:rsidR="00F91EFD">
        <w:rPr>
          <w:b/>
          <w:bCs/>
          <w:sz w:val="24"/>
          <w:szCs w:val="24"/>
        </w:rPr>
        <w:t>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A406CD">
        <w:rPr>
          <w:b/>
          <w:bCs/>
          <w:sz w:val="24"/>
          <w:szCs w:val="24"/>
        </w:rPr>
        <w:t>2015-2016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proofErr w:type="spellStart"/>
      <w:r w:rsidR="00F91EFD">
        <w:rPr>
          <w:b/>
          <w:bCs/>
          <w:sz w:val="24"/>
          <w:szCs w:val="24"/>
        </w:rPr>
        <w:t>Dr.Shivani</w:t>
      </w:r>
      <w:proofErr w:type="spellEnd"/>
      <w:r w:rsidR="00F91EFD">
        <w:rPr>
          <w:b/>
          <w:bCs/>
          <w:sz w:val="24"/>
          <w:szCs w:val="24"/>
        </w:rPr>
        <w:t xml:space="preserve">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Course Contents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1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Honoré</w:t>
      </w:r>
      <w:proofErr w:type="spellEnd"/>
      <w:r w:rsidRPr="006E4B6F">
        <w:rPr>
          <w:b/>
          <w:bCs/>
          <w:sz w:val="24"/>
          <w:szCs w:val="24"/>
        </w:rPr>
        <w:t xml:space="preserve"> de Balzac Old Man </w:t>
      </w:r>
      <w:proofErr w:type="spellStart"/>
      <w:r w:rsidRPr="006E4B6F">
        <w:rPr>
          <w:b/>
          <w:bCs/>
          <w:sz w:val="24"/>
          <w:szCs w:val="24"/>
        </w:rPr>
        <w:t>Goriot</w:t>
      </w:r>
      <w:proofErr w:type="spellEnd"/>
      <w:r w:rsidRPr="006E4B6F">
        <w:rPr>
          <w:b/>
          <w:bCs/>
          <w:sz w:val="24"/>
          <w:szCs w:val="24"/>
        </w:rPr>
        <w:t xml:space="preserve"> (1835) trans. Olivia </w:t>
      </w:r>
      <w:proofErr w:type="spellStart"/>
      <w:r w:rsidRPr="006E4B6F">
        <w:rPr>
          <w:b/>
          <w:bCs/>
          <w:sz w:val="24"/>
          <w:szCs w:val="24"/>
        </w:rPr>
        <w:t>McCannon</w:t>
      </w:r>
      <w:proofErr w:type="spellEnd"/>
      <w:r w:rsidRPr="006E4B6F">
        <w:rPr>
          <w:b/>
          <w:bCs/>
          <w:sz w:val="24"/>
          <w:szCs w:val="24"/>
        </w:rPr>
        <w:t xml:space="preserve">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2011).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3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Gustave</w:t>
      </w:r>
      <w:proofErr w:type="spellEnd"/>
      <w:r w:rsidRPr="006E4B6F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2003).</w:t>
      </w:r>
      <w:r w:rsidRPr="006E4B6F">
        <w:rPr>
          <w:b/>
          <w:bCs/>
          <w:sz w:val="24"/>
          <w:szCs w:val="24"/>
        </w:rPr>
        <w:cr/>
        <w:t>Unit 4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Penguin Classics Deluxe, edition) 2014.</w:t>
      </w:r>
      <w:r w:rsidRPr="006E4B6F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C1FB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The rise of the novel as a dominant and popular literary genr</w:t>
      </w:r>
      <w:r>
        <w:rPr>
          <w:b/>
          <w:bCs/>
          <w:sz w:val="24"/>
          <w:szCs w:val="24"/>
        </w:rPr>
        <w:t>e in nineteenth-</w:t>
      </w:r>
      <w:proofErr w:type="gramStart"/>
      <w:r>
        <w:rPr>
          <w:b/>
          <w:bCs/>
          <w:sz w:val="24"/>
          <w:szCs w:val="24"/>
        </w:rPr>
        <w:t>century</w:t>
      </w:r>
      <w:proofErr w:type="gramEnd"/>
      <w:r>
        <w:rPr>
          <w:b/>
          <w:bCs/>
          <w:sz w:val="24"/>
          <w:szCs w:val="24"/>
        </w:rPr>
        <w:t xml:space="preserve"> Europe </w:t>
      </w:r>
      <w:r w:rsidRPr="006E4B6F">
        <w:rPr>
          <w:b/>
          <w:bCs/>
          <w:sz w:val="24"/>
          <w:szCs w:val="24"/>
        </w:rPr>
        <w:t>parallels the dominance of positivism and empiricism in the scien</w:t>
      </w:r>
      <w:r>
        <w:rPr>
          <w:b/>
          <w:bCs/>
          <w:sz w:val="24"/>
          <w:szCs w:val="24"/>
        </w:rPr>
        <w:t xml:space="preserve">ces the cycle of political and </w:t>
      </w:r>
      <w:r w:rsidRPr="006E4B6F">
        <w:rPr>
          <w:b/>
          <w:bCs/>
          <w:sz w:val="24"/>
          <w:szCs w:val="24"/>
        </w:rPr>
        <w:t xml:space="preserve">industrial revolutions the emergence of mass publishing and </w:t>
      </w:r>
      <w:r>
        <w:rPr>
          <w:b/>
          <w:bCs/>
          <w:sz w:val="24"/>
          <w:szCs w:val="24"/>
        </w:rPr>
        <w:t xml:space="preserve">the advancement of ideological </w:t>
      </w:r>
      <w:r w:rsidRPr="006E4B6F">
        <w:rPr>
          <w:b/>
          <w:bCs/>
          <w:sz w:val="24"/>
          <w:szCs w:val="24"/>
        </w:rPr>
        <w:t xml:space="preserve">grand-narratives. </w:t>
      </w:r>
      <w:r w:rsidR="006C1FBC">
        <w:rPr>
          <w:b/>
          <w:bCs/>
          <w:sz w:val="24"/>
          <w:szCs w:val="24"/>
        </w:rPr>
        <w:t xml:space="preserve">It aims at enlarging </w:t>
      </w:r>
      <w:r w:rsidRPr="006E4B6F">
        <w:rPr>
          <w:b/>
          <w:bCs/>
          <w:sz w:val="24"/>
          <w:szCs w:val="24"/>
        </w:rPr>
        <w:t>perspective</w:t>
      </w:r>
      <w:r w:rsidR="006C1FBC">
        <w:rPr>
          <w:b/>
          <w:bCs/>
          <w:sz w:val="24"/>
          <w:szCs w:val="24"/>
        </w:rPr>
        <w:t xml:space="preserve"> of the</w:t>
      </w:r>
      <w:r w:rsidRPr="006E4B6F">
        <w:rPr>
          <w:b/>
          <w:bCs/>
          <w:sz w:val="24"/>
          <w:szCs w:val="24"/>
        </w:rPr>
        <w:t xml:space="preserve"> </w:t>
      </w:r>
      <w:r w:rsidR="006C1FBC" w:rsidRPr="006C1FBC">
        <w:rPr>
          <w:b/>
          <w:bCs/>
          <w:sz w:val="24"/>
          <w:szCs w:val="24"/>
        </w:rPr>
        <w:t xml:space="preserve">students </w:t>
      </w:r>
      <w:r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comparative engagement with the development of different t</w:t>
      </w:r>
      <w:r>
        <w:rPr>
          <w:b/>
          <w:bCs/>
          <w:sz w:val="24"/>
          <w:szCs w:val="24"/>
        </w:rPr>
        <w:t xml:space="preserve">rajectories in the continental </w:t>
      </w:r>
      <w:r w:rsidRPr="006E4B6F">
        <w:rPr>
          <w:b/>
          <w:bCs/>
          <w:sz w:val="24"/>
          <w:szCs w:val="24"/>
        </w:rPr>
        <w:t xml:space="preserve">European novels primarily in France and Russia </w:t>
      </w:r>
      <w:r w:rsidR="006C1FBC"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study of the most representative and significant Fr</w:t>
      </w:r>
      <w:r w:rsidR="006C1FBC">
        <w:rPr>
          <w:b/>
          <w:bCs/>
          <w:sz w:val="24"/>
          <w:szCs w:val="24"/>
        </w:rPr>
        <w:t xml:space="preserve">ench and Russian novels of the </w:t>
      </w:r>
      <w:r w:rsidRPr="006E4B6F">
        <w:rPr>
          <w:b/>
          <w:bCs/>
          <w:sz w:val="24"/>
          <w:szCs w:val="24"/>
        </w:rPr>
        <w:t>crucial period between 1835 and 1870 when realism dominated the sphere of aest</w:t>
      </w:r>
      <w:r>
        <w:rPr>
          <w:b/>
          <w:bCs/>
          <w:sz w:val="24"/>
          <w:szCs w:val="24"/>
        </w:rPr>
        <w:t xml:space="preserve">hetic </w:t>
      </w:r>
      <w:r w:rsidRPr="006E4B6F">
        <w:rPr>
          <w:b/>
          <w:bCs/>
          <w:sz w:val="24"/>
          <w:szCs w:val="24"/>
        </w:rPr>
        <w:t>representation.</w:t>
      </w:r>
      <w:r w:rsidRPr="006E4B6F">
        <w:t xml:space="preserve"> </w:t>
      </w:r>
      <w:r w:rsidR="00103154">
        <w:rPr>
          <w:b/>
          <w:bCs/>
          <w:sz w:val="24"/>
          <w:szCs w:val="24"/>
        </w:rPr>
        <w:t xml:space="preserve">This course aims to </w:t>
      </w:r>
      <w:r w:rsidRPr="006E4B6F">
        <w:rPr>
          <w:b/>
          <w:bCs/>
          <w:sz w:val="24"/>
          <w:szCs w:val="24"/>
        </w:rPr>
        <w:t xml:space="preserve">acquaint the student with realism as </w:t>
      </w:r>
      <w:proofErr w:type="gramStart"/>
      <w:r w:rsidRPr="006E4B6F">
        <w:rPr>
          <w:b/>
          <w:bCs/>
          <w:sz w:val="24"/>
          <w:szCs w:val="24"/>
        </w:rPr>
        <w:t>an</w:t>
      </w:r>
      <w:proofErr w:type="gramEnd"/>
      <w:r w:rsidRPr="006E4B6F">
        <w:rPr>
          <w:b/>
          <w:bCs/>
          <w:sz w:val="24"/>
          <w:szCs w:val="24"/>
        </w:rPr>
        <w:t xml:space="preserve"> historically a</w:t>
      </w:r>
      <w:r>
        <w:rPr>
          <w:b/>
          <w:bCs/>
          <w:sz w:val="24"/>
          <w:szCs w:val="24"/>
        </w:rPr>
        <w:t xml:space="preserve">nd culturally specific mode of </w:t>
      </w:r>
      <w:r w:rsidR="006C1FBC">
        <w:rPr>
          <w:b/>
          <w:bCs/>
          <w:sz w:val="24"/>
          <w:szCs w:val="24"/>
        </w:rPr>
        <w:t xml:space="preserve">representation and to </w:t>
      </w:r>
      <w:r w:rsidRPr="006E4B6F">
        <w:rPr>
          <w:b/>
          <w:bCs/>
          <w:sz w:val="24"/>
          <w:szCs w:val="24"/>
        </w:rPr>
        <w:t>see critical connections between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nineteenth</w:t>
      </w:r>
      <w:r w:rsidR="0010315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century European aesthetics, and epistemological and po</w:t>
      </w:r>
      <w:r w:rsidR="006C1FBC">
        <w:rPr>
          <w:b/>
          <w:bCs/>
          <w:sz w:val="24"/>
          <w:szCs w:val="24"/>
        </w:rPr>
        <w:t xml:space="preserve">litical debates around reality </w:t>
      </w:r>
      <w:r w:rsidR="00103154">
        <w:rPr>
          <w:b/>
          <w:bCs/>
          <w:sz w:val="24"/>
          <w:szCs w:val="24"/>
        </w:rPr>
        <w:t xml:space="preserve">and historical change; and </w:t>
      </w:r>
      <w:r w:rsidRPr="006E4B6F">
        <w:rPr>
          <w:b/>
          <w:bCs/>
          <w:sz w:val="24"/>
          <w:szCs w:val="24"/>
        </w:rPr>
        <w:t xml:space="preserve">offer a wider </w:t>
      </w:r>
      <w:proofErr w:type="spellStart"/>
      <w:r w:rsidRPr="006E4B6F">
        <w:rPr>
          <w:b/>
          <w:bCs/>
          <w:sz w:val="24"/>
          <w:szCs w:val="24"/>
        </w:rPr>
        <w:t>comparatist</w:t>
      </w:r>
      <w:proofErr w:type="spellEnd"/>
      <w:r w:rsidRPr="006E4B6F">
        <w:rPr>
          <w:b/>
          <w:bCs/>
          <w:sz w:val="24"/>
          <w:szCs w:val="24"/>
        </w:rPr>
        <w:t xml:space="preserve"> perspective on the emergence of the novel as the dominant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genre of literary expression in nineteenth-century Europe.</w:t>
      </w:r>
      <w:r w:rsidRPr="006E4B6F">
        <w:rPr>
          <w:b/>
          <w:bCs/>
          <w:sz w:val="24"/>
          <w:szCs w:val="24"/>
        </w:rPr>
        <w:cr/>
      </w:r>
      <w:r w:rsidRPr="006E4B6F">
        <w:rPr>
          <w:b/>
          <w:bCs/>
          <w:sz w:val="24"/>
          <w:szCs w:val="24"/>
        </w:rPr>
        <w:lastRenderedPageBreak/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5C47AC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A406CD" w:rsidRDefault="00A406CD" w:rsidP="00A406C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Pr="005C47AC" w:rsidRDefault="005C47AC">
      <w:pPr>
        <w:rPr>
          <w:b/>
          <w:bCs/>
          <w:sz w:val="24"/>
          <w:szCs w:val="24"/>
        </w:rPr>
      </w:pPr>
      <w:r w:rsidRPr="005C47AC">
        <w:rPr>
          <w:b/>
          <w:bCs/>
          <w:sz w:val="24"/>
          <w:szCs w:val="24"/>
        </w:rPr>
        <w:t xml:space="preserve">14 weeks </w:t>
      </w:r>
      <w:r w:rsidR="00A406CD">
        <w:rPr>
          <w:b/>
          <w:bCs/>
          <w:sz w:val="24"/>
          <w:szCs w:val="24"/>
        </w:rPr>
        <w:t xml:space="preserve">approx. from </w:t>
      </w:r>
      <w:r w:rsidR="00A406CD" w:rsidRPr="00A406CD">
        <w:rPr>
          <w:b/>
          <w:bCs/>
          <w:sz w:val="24"/>
          <w:szCs w:val="24"/>
        </w:rPr>
        <w:t>20th July to 20th October</w:t>
      </w:r>
      <w:r w:rsidR="00C02433">
        <w:rPr>
          <w:b/>
          <w:bCs/>
          <w:sz w:val="24"/>
          <w:szCs w:val="24"/>
        </w:rPr>
        <w:t xml:space="preserve"> 2015</w:t>
      </w:r>
      <w:r w:rsidR="00A406CD" w:rsidRPr="00A406CD">
        <w:rPr>
          <w:b/>
          <w:bCs/>
          <w:sz w:val="24"/>
          <w:szCs w:val="24"/>
        </w:rPr>
        <w:t>, 26th October to 12th November</w:t>
      </w:r>
      <w:r w:rsidR="00C02433">
        <w:rPr>
          <w:b/>
          <w:bCs/>
          <w:sz w:val="24"/>
          <w:szCs w:val="24"/>
        </w:rPr>
        <w:t xml:space="preserve"> 2015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5C47AC" w:rsidRDefault="005C47AC" w:rsidP="005C47AC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1: Introduction to Paper D9: Nineteenth Century European Realism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2: French Revolution: Impact on the Novel as </w:t>
      </w:r>
      <w:proofErr w:type="spellStart"/>
      <w:r w:rsidRPr="00103154">
        <w:rPr>
          <w:b/>
          <w:bCs/>
          <w:sz w:val="24"/>
          <w:szCs w:val="24"/>
        </w:rPr>
        <w:t>as</w:t>
      </w:r>
      <w:proofErr w:type="spellEnd"/>
      <w:r w:rsidRPr="00103154">
        <w:rPr>
          <w:b/>
          <w:bCs/>
          <w:sz w:val="24"/>
          <w:szCs w:val="24"/>
        </w:rPr>
        <w:t xml:space="preserve"> a form.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3: </w:t>
      </w:r>
      <w:r>
        <w:rPr>
          <w:b/>
          <w:bCs/>
          <w:sz w:val="24"/>
          <w:szCs w:val="24"/>
        </w:rPr>
        <w:t xml:space="preserve">Old Man </w:t>
      </w:r>
      <w:proofErr w:type="spellStart"/>
      <w:r>
        <w:rPr>
          <w:b/>
          <w:bCs/>
          <w:sz w:val="24"/>
          <w:szCs w:val="24"/>
        </w:rPr>
        <w:t>Goriot</w:t>
      </w:r>
      <w:proofErr w:type="spellEnd"/>
      <w:r>
        <w:rPr>
          <w:b/>
          <w:bCs/>
          <w:sz w:val="24"/>
          <w:szCs w:val="24"/>
        </w:rPr>
        <w:t xml:space="preserve"> and Background of the age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4: Old Man </w:t>
      </w:r>
      <w:proofErr w:type="spellStart"/>
      <w:r w:rsidRPr="00103154">
        <w:rPr>
          <w:b/>
          <w:bCs/>
          <w:sz w:val="24"/>
          <w:szCs w:val="24"/>
        </w:rPr>
        <w:t>Goriot</w:t>
      </w:r>
      <w:proofErr w:type="spellEnd"/>
      <w:r w:rsidRPr="00103154">
        <w:rPr>
          <w:b/>
          <w:bCs/>
          <w:sz w:val="24"/>
          <w:szCs w:val="24"/>
        </w:rPr>
        <w:t xml:space="preserve"> as a realist novel.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5: Shift from Realism to Naturalism in 19th Century French Literature.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6: Madame</w:t>
      </w:r>
      <w:r>
        <w:rPr>
          <w:b/>
          <w:bCs/>
          <w:sz w:val="24"/>
          <w:szCs w:val="24"/>
        </w:rPr>
        <w:t xml:space="preserve"> Bovary as texts of historical </w:t>
      </w:r>
      <w:r w:rsidRPr="00103154">
        <w:rPr>
          <w:b/>
          <w:bCs/>
          <w:sz w:val="24"/>
          <w:szCs w:val="24"/>
        </w:rPr>
        <w:t>transition.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7: Discussion on Madame Bovary continued.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8</w:t>
      </w:r>
      <w:proofErr w:type="gramStart"/>
      <w:r w:rsidRPr="00103154">
        <w:rPr>
          <w:b/>
          <w:bCs/>
          <w:sz w:val="24"/>
          <w:szCs w:val="24"/>
        </w:rPr>
        <w:t>:The</w:t>
      </w:r>
      <w:proofErr w:type="gramEnd"/>
      <w:r w:rsidRPr="00103154">
        <w:rPr>
          <w:b/>
          <w:bCs/>
          <w:sz w:val="24"/>
          <w:szCs w:val="24"/>
        </w:rPr>
        <w:t xml:space="preserve"> Russian context in the 19th Century: F</w:t>
      </w:r>
      <w:r>
        <w:rPr>
          <w:b/>
          <w:bCs/>
          <w:sz w:val="24"/>
          <w:szCs w:val="24"/>
        </w:rPr>
        <w:t xml:space="preserve">rom the Napoleonic Wars to the </w:t>
      </w:r>
      <w:r w:rsidRPr="00103154">
        <w:rPr>
          <w:b/>
          <w:bCs/>
          <w:sz w:val="24"/>
          <w:szCs w:val="24"/>
        </w:rPr>
        <w:t>Emancipation.</w:t>
      </w:r>
      <w:r w:rsidRPr="00103154">
        <w:rPr>
          <w:b/>
          <w:bCs/>
          <w:sz w:val="24"/>
          <w:szCs w:val="24"/>
        </w:rPr>
        <w:cr/>
        <w:t xml:space="preserve">Week 9: The Russian politics between the </w:t>
      </w:r>
      <w:proofErr w:type="spellStart"/>
      <w:r w:rsidRPr="00103154">
        <w:rPr>
          <w:b/>
          <w:bCs/>
          <w:sz w:val="24"/>
          <w:szCs w:val="24"/>
        </w:rPr>
        <w:t>Slavophiles</w:t>
      </w:r>
      <w:proofErr w:type="spellEnd"/>
      <w:r w:rsidRPr="001031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and the Westerners 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</w:t>
      </w:r>
      <w:r>
        <w:rPr>
          <w:b/>
          <w:bCs/>
          <w:sz w:val="24"/>
          <w:szCs w:val="24"/>
        </w:rPr>
        <w:t xml:space="preserve">ek 10: </w:t>
      </w:r>
      <w:r w:rsidRPr="00103154">
        <w:rPr>
          <w:b/>
          <w:bCs/>
          <w:sz w:val="24"/>
          <w:szCs w:val="24"/>
        </w:rPr>
        <w:t>Dostoevsky Crime and Punishment: a novel of conflicting ideologies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11</w:t>
      </w:r>
      <w:proofErr w:type="gramStart"/>
      <w:r w:rsidRPr="00103154">
        <w:rPr>
          <w:b/>
          <w:bCs/>
          <w:sz w:val="24"/>
          <w:szCs w:val="24"/>
        </w:rPr>
        <w:t>:.</w:t>
      </w:r>
      <w:proofErr w:type="gramEnd"/>
      <w:r w:rsidRPr="00103154">
        <w:rPr>
          <w:b/>
          <w:bCs/>
          <w:sz w:val="24"/>
          <w:szCs w:val="24"/>
        </w:rPr>
        <w:t xml:space="preserve"> Dostoevsky (</w:t>
      </w:r>
      <w:proofErr w:type="spellStart"/>
      <w:r w:rsidRPr="00103154">
        <w:rPr>
          <w:b/>
          <w:bCs/>
          <w:sz w:val="24"/>
          <w:szCs w:val="24"/>
        </w:rPr>
        <w:t>contd</w:t>
      </w:r>
      <w:proofErr w:type="spellEnd"/>
      <w:r w:rsidRPr="00103154">
        <w:rPr>
          <w:b/>
          <w:bCs/>
          <w:sz w:val="24"/>
          <w:szCs w:val="24"/>
        </w:rPr>
        <w:t>).</w:t>
      </w:r>
      <w:r w:rsidRPr="00103154">
        <w:rPr>
          <w:b/>
          <w:bCs/>
          <w:sz w:val="24"/>
          <w:szCs w:val="24"/>
        </w:rPr>
        <w:cr/>
        <w:t xml:space="preserve">Week </w:t>
      </w:r>
      <w:r>
        <w:rPr>
          <w:b/>
          <w:bCs/>
          <w:sz w:val="24"/>
          <w:szCs w:val="24"/>
        </w:rPr>
        <w:t>12:  Making Interconnections between the texts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13:</w:t>
      </w:r>
      <w:r w:rsidRPr="00103154">
        <w:t xml:space="preserve"> </w:t>
      </w:r>
      <w:r w:rsidRPr="00103154">
        <w:rPr>
          <w:b/>
          <w:bCs/>
          <w:sz w:val="24"/>
          <w:szCs w:val="24"/>
        </w:rPr>
        <w:t>Making Interconnections between the texts</w:t>
      </w:r>
    </w:p>
    <w:p w:rsid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14: </w:t>
      </w:r>
      <w:r>
        <w:rPr>
          <w:b/>
          <w:bCs/>
          <w:sz w:val="24"/>
          <w:szCs w:val="24"/>
        </w:rPr>
        <w:t>Doubts solving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03154" w:rsidRDefault="00103154">
      <w:pPr>
        <w:rPr>
          <w:b/>
          <w:bCs/>
          <w:sz w:val="24"/>
          <w:szCs w:val="24"/>
        </w:rPr>
      </w:pPr>
    </w:p>
    <w:p w:rsidR="00103154" w:rsidRDefault="001031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Done through Assignment work.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E55995" w:rsidRDefault="00E55995" w:rsidP="00E55995">
      <w:pPr>
        <w:pStyle w:val="ListParagraph"/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Penguin </w:t>
      </w:r>
      <w:r>
        <w:rPr>
          <w:b/>
          <w:bCs/>
          <w:sz w:val="24"/>
          <w:szCs w:val="24"/>
        </w:rPr>
        <w:t>Classics Deluxe, edition) 2014</w:t>
      </w: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2003).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3.</w:t>
      </w: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 Old Man </w:t>
      </w:r>
      <w:proofErr w:type="spellStart"/>
      <w:r w:rsidRPr="00E55995">
        <w:rPr>
          <w:b/>
          <w:bCs/>
          <w:sz w:val="24"/>
          <w:szCs w:val="24"/>
        </w:rPr>
        <w:t>Goriot</w:t>
      </w:r>
      <w:proofErr w:type="spellEnd"/>
      <w:r w:rsidRPr="00E55995">
        <w:rPr>
          <w:b/>
          <w:bCs/>
          <w:sz w:val="24"/>
          <w:szCs w:val="24"/>
        </w:rPr>
        <w:t xml:space="preserve"> (1835) trans. Olivia </w:t>
      </w:r>
      <w:proofErr w:type="spellStart"/>
      <w:r w:rsidRPr="00E55995">
        <w:rPr>
          <w:b/>
          <w:bCs/>
          <w:sz w:val="24"/>
          <w:szCs w:val="24"/>
        </w:rPr>
        <w:t>McCannon</w:t>
      </w:r>
      <w:proofErr w:type="spellEnd"/>
      <w:r w:rsidRPr="00E55995">
        <w:rPr>
          <w:b/>
          <w:bCs/>
          <w:sz w:val="24"/>
          <w:szCs w:val="24"/>
        </w:rPr>
        <w:t xml:space="preserve">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2011).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4.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Balzac, ‗Society as Historical Organism</w:t>
      </w:r>
      <w:r>
        <w:rPr>
          <w:b/>
          <w:bCs/>
          <w:sz w:val="24"/>
          <w:szCs w:val="24"/>
        </w:rPr>
        <w:t xml:space="preserve">‘, from Preface to, ‗The Human </w:t>
      </w:r>
      <w:r w:rsidRPr="00E55995">
        <w:rPr>
          <w:b/>
          <w:bCs/>
          <w:sz w:val="24"/>
          <w:szCs w:val="24"/>
        </w:rPr>
        <w:t xml:space="preserve">Comedy‘, in The Modern Tradition, ed. Richard </w:t>
      </w:r>
      <w:proofErr w:type="spellStart"/>
      <w:r w:rsidRPr="00E55995">
        <w:rPr>
          <w:b/>
          <w:bCs/>
          <w:sz w:val="24"/>
          <w:szCs w:val="24"/>
        </w:rPr>
        <w:t>Ell</w:t>
      </w:r>
      <w:r>
        <w:rPr>
          <w:b/>
          <w:bCs/>
          <w:sz w:val="24"/>
          <w:szCs w:val="24"/>
        </w:rPr>
        <w:t>mann</w:t>
      </w:r>
      <w:proofErr w:type="spellEnd"/>
      <w:r>
        <w:rPr>
          <w:b/>
          <w:bCs/>
          <w:sz w:val="24"/>
          <w:szCs w:val="24"/>
        </w:rPr>
        <w:t xml:space="preserve"> et al. (Oxford: OUP 1965) </w:t>
      </w:r>
      <w:r w:rsidRPr="00E55995">
        <w:rPr>
          <w:b/>
          <w:bCs/>
          <w:sz w:val="24"/>
          <w:szCs w:val="24"/>
        </w:rPr>
        <w:t>pp. 265-67.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E55995">
        <w:rPr>
          <w:b/>
          <w:bCs/>
          <w:sz w:val="24"/>
          <w:szCs w:val="24"/>
        </w:rPr>
        <w:t xml:space="preserve"> V. G. </w:t>
      </w:r>
      <w:proofErr w:type="spellStart"/>
      <w:r w:rsidRPr="00E55995">
        <w:rPr>
          <w:b/>
          <w:bCs/>
          <w:sz w:val="24"/>
          <w:szCs w:val="24"/>
        </w:rPr>
        <w:t>Belinsky</w:t>
      </w:r>
      <w:proofErr w:type="spellEnd"/>
      <w:r w:rsidRPr="00E55995">
        <w:rPr>
          <w:b/>
          <w:bCs/>
          <w:sz w:val="24"/>
          <w:szCs w:val="24"/>
        </w:rPr>
        <w:t>, ‗Letter to Gogol (1847</w:t>
      </w:r>
      <w:proofErr w:type="gramStart"/>
      <w:r w:rsidRPr="00E55995">
        <w:rPr>
          <w:b/>
          <w:bCs/>
          <w:sz w:val="24"/>
          <w:szCs w:val="24"/>
        </w:rPr>
        <w:t>)‘</w:t>
      </w:r>
      <w:proofErr w:type="gramEnd"/>
      <w:r w:rsidRPr="00E55995">
        <w:rPr>
          <w:b/>
          <w:bCs/>
          <w:sz w:val="24"/>
          <w:szCs w:val="24"/>
        </w:rPr>
        <w:t>, in Selected Philosophical Works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(Moscow: Moscow Foreign Languages Publishing House 1948) pp. 506-07.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Flaubert, ‗Heroic Honesty‘, in The Modern </w:t>
      </w:r>
      <w:r>
        <w:rPr>
          <w:b/>
          <w:bCs/>
          <w:sz w:val="24"/>
          <w:szCs w:val="24"/>
        </w:rPr>
        <w:t xml:space="preserve">Tradition, ed. Richard </w:t>
      </w:r>
      <w:proofErr w:type="spellStart"/>
      <w:r>
        <w:rPr>
          <w:b/>
          <w:bCs/>
          <w:sz w:val="24"/>
          <w:szCs w:val="24"/>
        </w:rPr>
        <w:t>Ellmann</w:t>
      </w:r>
      <w:proofErr w:type="spellEnd"/>
      <w:r>
        <w:rPr>
          <w:b/>
          <w:bCs/>
          <w:sz w:val="24"/>
          <w:szCs w:val="24"/>
        </w:rPr>
        <w:t xml:space="preserve"> </w:t>
      </w:r>
      <w:r w:rsidRPr="00E55995">
        <w:rPr>
          <w:b/>
          <w:bCs/>
          <w:sz w:val="24"/>
          <w:szCs w:val="24"/>
        </w:rPr>
        <w:t>et al. (Oxford: OUP 1965) pp. 242-43.</w:t>
      </w:r>
    </w:p>
    <w:p w:rsidR="00E55995" w:rsidRPr="00E55995" w:rsidRDefault="00E55995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Pr="00E55995">
        <w:rPr>
          <w:b/>
          <w:bCs/>
          <w:sz w:val="24"/>
          <w:szCs w:val="24"/>
        </w:rPr>
        <w:t xml:space="preserve"> Leo Tolstoy, ‗Man as Creature of History‘, in Th</w:t>
      </w:r>
      <w:r w:rsidR="005C47AC">
        <w:rPr>
          <w:b/>
          <w:bCs/>
          <w:sz w:val="24"/>
          <w:szCs w:val="24"/>
        </w:rPr>
        <w:t xml:space="preserve">e Modern Tradition, ed. Richard </w:t>
      </w:r>
      <w:proofErr w:type="spellStart"/>
      <w:r w:rsidRPr="00E55995">
        <w:rPr>
          <w:b/>
          <w:bCs/>
          <w:sz w:val="24"/>
          <w:szCs w:val="24"/>
        </w:rPr>
        <w:t>Ellmann</w:t>
      </w:r>
      <w:proofErr w:type="spellEnd"/>
      <w:r w:rsidRPr="00E55995">
        <w:rPr>
          <w:b/>
          <w:bCs/>
          <w:sz w:val="24"/>
          <w:szCs w:val="24"/>
        </w:rPr>
        <w:t xml:space="preserve"> et al. (Oxford: OUP 1965) pp. 246-54.</w:t>
      </w:r>
    </w:p>
    <w:p w:rsidR="00E55995" w:rsidRDefault="005C47AC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György</w:t>
      </w:r>
      <w:proofErr w:type="spellEnd"/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Lukàcs</w:t>
      </w:r>
      <w:proofErr w:type="spellEnd"/>
      <w:r w:rsidR="00E55995" w:rsidRPr="00E55995">
        <w:rPr>
          <w:b/>
          <w:bCs/>
          <w:sz w:val="24"/>
          <w:szCs w:val="24"/>
        </w:rPr>
        <w:t>, ‗Balzac and Stendhal‘, in Studie</w:t>
      </w:r>
      <w:r>
        <w:rPr>
          <w:b/>
          <w:bCs/>
          <w:sz w:val="24"/>
          <w:szCs w:val="24"/>
        </w:rPr>
        <w:t xml:space="preserve">s in European Realism (London: </w:t>
      </w:r>
      <w:r w:rsidR="00E55995" w:rsidRPr="00E55995">
        <w:rPr>
          <w:b/>
          <w:bCs/>
          <w:sz w:val="24"/>
          <w:szCs w:val="24"/>
        </w:rPr>
        <w:t>Merlin Press 1972) pp. 65-85.</w:t>
      </w:r>
      <w:r w:rsidR="00E55995" w:rsidRPr="00E55995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Pr="00A406CD" w:rsidRDefault="00E55995" w:rsidP="00A406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Shapes of History and the Enigmatic Hero in Dostoevsky: The Case of "Crime and</w:t>
      </w:r>
      <w:r w:rsidR="00A406CD">
        <w:rPr>
          <w:sz w:val="24"/>
          <w:szCs w:val="24"/>
        </w:rPr>
        <w:t xml:space="preserve"> </w:t>
      </w:r>
      <w:proofErr w:type="spellStart"/>
      <w:r w:rsidRPr="00A406CD">
        <w:rPr>
          <w:sz w:val="24"/>
          <w:szCs w:val="24"/>
        </w:rPr>
        <w:t>Punishment"Author</w:t>
      </w:r>
      <w:proofErr w:type="spellEnd"/>
      <w:r w:rsidRPr="00A406CD">
        <w:rPr>
          <w:sz w:val="24"/>
          <w:szCs w:val="24"/>
        </w:rPr>
        <w:t xml:space="preserve">(s): ILYA </w:t>
      </w:r>
      <w:proofErr w:type="spellStart"/>
      <w:r w:rsidRPr="00A406CD">
        <w:rPr>
          <w:sz w:val="24"/>
          <w:szCs w:val="24"/>
        </w:rPr>
        <w:t>KLIGERSource</w:t>
      </w:r>
      <w:proofErr w:type="spellEnd"/>
      <w:r w:rsidRPr="00A406CD">
        <w:rPr>
          <w:sz w:val="24"/>
          <w:szCs w:val="24"/>
        </w:rPr>
        <w:t>: Comparative Literature , Summer 2010, Vol. 62, No. 3 (Summer 2010), pp. 228-245,Published by: Duke University Press on behalf of the University of Oregon</w:t>
      </w:r>
      <w:r w:rsidRPr="00A406CD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Traditional Symbolism in Crime and </w:t>
      </w:r>
      <w:proofErr w:type="spellStart"/>
      <w:r w:rsidRPr="005C47AC">
        <w:rPr>
          <w:sz w:val="24"/>
          <w:szCs w:val="24"/>
        </w:rPr>
        <w:t>Punishment,Author</w:t>
      </w:r>
      <w:proofErr w:type="spellEnd"/>
      <w:r w:rsidRPr="005C47AC">
        <w:rPr>
          <w:sz w:val="24"/>
          <w:szCs w:val="24"/>
        </w:rPr>
        <w:t xml:space="preserve">(s): George </w:t>
      </w:r>
      <w:proofErr w:type="spellStart"/>
      <w:r w:rsidRPr="005C47AC">
        <w:rPr>
          <w:sz w:val="24"/>
          <w:szCs w:val="24"/>
        </w:rPr>
        <w:t>Gibian,Source</w:t>
      </w:r>
      <w:proofErr w:type="spellEnd"/>
      <w:r w:rsidRPr="005C47AC">
        <w:rPr>
          <w:sz w:val="24"/>
          <w:szCs w:val="24"/>
        </w:rPr>
        <w:t>: PMLA , Dec., 1955, Vol. 70, No. 5 (Dec., 1955), pp. 979-996,Published by: Modern Language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Androgynous Desire: Flaubert, Joyce, </w:t>
      </w:r>
      <w:proofErr w:type="spellStart"/>
      <w:r w:rsidRPr="005C47AC">
        <w:rPr>
          <w:sz w:val="24"/>
          <w:szCs w:val="24"/>
        </w:rPr>
        <w:t>Puig</w:t>
      </w:r>
      <w:proofErr w:type="spellEnd"/>
      <w:r w:rsidRPr="005C47AC">
        <w:rPr>
          <w:sz w:val="24"/>
          <w:szCs w:val="24"/>
        </w:rPr>
        <w:t xml:space="preserve">, and the Tradition of the Female Quixote, Author(s): Patricia </w:t>
      </w:r>
      <w:proofErr w:type="spellStart"/>
      <w:r w:rsidRPr="005C47AC">
        <w:rPr>
          <w:sz w:val="24"/>
          <w:szCs w:val="24"/>
        </w:rPr>
        <w:t>Novillo-Corvalán</w:t>
      </w:r>
      <w:proofErr w:type="spellEnd"/>
      <w:r w:rsidRPr="005C47AC">
        <w:rPr>
          <w:sz w:val="24"/>
          <w:szCs w:val="24"/>
        </w:rPr>
        <w:t xml:space="preserve">, Source: The Modern Language </w:t>
      </w:r>
      <w:proofErr w:type="gramStart"/>
      <w:r w:rsidRPr="005C47AC">
        <w:rPr>
          <w:sz w:val="24"/>
          <w:szCs w:val="24"/>
        </w:rPr>
        <w:t>Review ,</w:t>
      </w:r>
      <w:proofErr w:type="gramEnd"/>
      <w:r w:rsidRPr="005C47AC">
        <w:rPr>
          <w:sz w:val="24"/>
          <w:szCs w:val="24"/>
        </w:rPr>
        <w:t xml:space="preserve"> Vol. 107, No. 1 (January 2012), pp. 1-19. Published by: Modern Humanities Research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GORIOT VS. VAUTRIN: A PROBLEM IN THE RECONSTRUCTION OF "LE PÈRE GORIOT"'S</w:t>
      </w:r>
      <w:r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 xml:space="preserve">SYSTEM OF VALUES Author(s): </w:t>
      </w:r>
      <w:proofErr w:type="spellStart"/>
      <w:r w:rsidRPr="005C47AC">
        <w:rPr>
          <w:sz w:val="24"/>
          <w:szCs w:val="24"/>
        </w:rPr>
        <w:t>Nilli</w:t>
      </w:r>
      <w:proofErr w:type="spellEnd"/>
      <w:r w:rsidRPr="005C47AC">
        <w:rPr>
          <w:sz w:val="24"/>
          <w:szCs w:val="24"/>
        </w:rPr>
        <w:t xml:space="preserve"> </w:t>
      </w:r>
      <w:proofErr w:type="spellStart"/>
      <w:r w:rsidRPr="005C47AC">
        <w:rPr>
          <w:sz w:val="24"/>
          <w:szCs w:val="24"/>
        </w:rPr>
        <w:t>Diengott</w:t>
      </w:r>
      <w:proofErr w:type="spellEnd"/>
      <w:r w:rsidRPr="005C47AC">
        <w:rPr>
          <w:sz w:val="24"/>
          <w:szCs w:val="24"/>
        </w:rPr>
        <w:t>, Source: Nineteenth-</w:t>
      </w:r>
      <w:r w:rsidRPr="005C47AC">
        <w:rPr>
          <w:sz w:val="24"/>
          <w:szCs w:val="24"/>
        </w:rPr>
        <w:lastRenderedPageBreak/>
        <w:t>Century French Studies , Fall-Winter 1986-87, Vol. 15, No. 1/2 (</w:t>
      </w:r>
      <w:proofErr w:type="spellStart"/>
      <w:r w:rsidRPr="005C47AC">
        <w:rPr>
          <w:sz w:val="24"/>
          <w:szCs w:val="24"/>
        </w:rPr>
        <w:t>FallWinter</w:t>
      </w:r>
      <w:proofErr w:type="spellEnd"/>
      <w:r w:rsidRPr="005C47AC">
        <w:rPr>
          <w:sz w:val="24"/>
          <w:szCs w:val="24"/>
        </w:rPr>
        <w:t xml:space="preserve"> 1986-87), pp. 70-76, Published by: University of Nebraska Press</w:t>
      </w:r>
      <w:r w:rsidRPr="005C47AC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2654"/>
    <w:multiLevelType w:val="hybridMultilevel"/>
    <w:tmpl w:val="6F3E39EC"/>
    <w:lvl w:ilvl="0" w:tplc="744AAC52">
      <w:start w:val="1"/>
      <w:numFmt w:val="upperRoman"/>
      <w:lvlText w:val="%1&gt;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C5260D1"/>
    <w:multiLevelType w:val="hybridMultilevel"/>
    <w:tmpl w:val="D7E4C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A65C4"/>
    <w:multiLevelType w:val="hybridMultilevel"/>
    <w:tmpl w:val="F5BA8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03154"/>
    <w:rsid w:val="005C47AC"/>
    <w:rsid w:val="006C1FBC"/>
    <w:rsid w:val="006E4B6F"/>
    <w:rsid w:val="009B70A3"/>
    <w:rsid w:val="00A406CD"/>
    <w:rsid w:val="00C02433"/>
    <w:rsid w:val="00E55995"/>
    <w:rsid w:val="00F91EFD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E5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5</cp:revision>
  <dcterms:created xsi:type="dcterms:W3CDTF">2021-06-08T04:18:00Z</dcterms:created>
  <dcterms:modified xsi:type="dcterms:W3CDTF">2021-06-19T11:07:00Z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